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EB80" w14:textId="77777777" w:rsidR="00287008" w:rsidRPr="006B3029" w:rsidRDefault="00287008" w:rsidP="00287008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459F52F5" w14:textId="77777777" w:rsidR="00287008" w:rsidRPr="006B3029" w:rsidRDefault="00287008" w:rsidP="00287008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0C3E6975" w14:textId="77777777" w:rsidR="00287008" w:rsidRPr="006B3029" w:rsidRDefault="00287008" w:rsidP="00287008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516068EC" w14:textId="77777777" w:rsidR="00287008" w:rsidRPr="006B3029" w:rsidRDefault="00287008" w:rsidP="00287008">
      <w:pPr>
        <w:spacing w:after="4" w:line="264" w:lineRule="auto"/>
        <w:rPr>
          <w:b/>
          <w:color w:val="000000"/>
          <w:lang w:val="ro-RO"/>
        </w:rPr>
      </w:pPr>
      <w:r w:rsidRPr="006B3029">
        <w:rPr>
          <w:b/>
          <w:color w:val="000000"/>
          <w:lang w:val="ro-RO"/>
        </w:rPr>
        <w:t>dr. Nagy Andr</w:t>
      </w:r>
      <w:r w:rsidRPr="006B3029">
        <w:rPr>
          <w:b/>
          <w:color w:val="000000"/>
          <w:lang w:val="hu-HU"/>
        </w:rPr>
        <w:t xml:space="preserve">ás </w:t>
      </w:r>
      <w:r w:rsidRPr="006B3029">
        <w:rPr>
          <w:b/>
          <w:color w:val="000000"/>
          <w:lang w:val="ro-RO"/>
        </w:rPr>
        <w:t>Attila</w:t>
      </w:r>
    </w:p>
    <w:p w14:paraId="7AA60125" w14:textId="77777777" w:rsidR="00287008" w:rsidRPr="006B3029" w:rsidRDefault="00287008" w:rsidP="00287008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4D86D95C" w14:textId="77777777" w:rsidR="00287008" w:rsidRPr="006B3029" w:rsidRDefault="00287008" w:rsidP="00287008">
      <w:pPr>
        <w:keepNext/>
        <w:keepLines/>
        <w:ind w:right="103"/>
        <w:jc w:val="center"/>
      </w:pPr>
      <w:r w:rsidRPr="006B3029">
        <w:rPr>
          <w:b/>
          <w:color w:val="000000"/>
        </w:rPr>
        <w:t xml:space="preserve">L I S T A </w:t>
      </w:r>
    </w:p>
    <w:p w14:paraId="494D6E12" w14:textId="77777777" w:rsidR="00287008" w:rsidRPr="006B3029" w:rsidRDefault="00287008" w:rsidP="00287008">
      <w:pPr>
        <w:ind w:right="3"/>
        <w:jc w:val="center"/>
        <w:rPr>
          <w:b/>
          <w:color w:val="000000"/>
        </w:rPr>
      </w:pPr>
      <w:proofErr w:type="spellStart"/>
      <w:r w:rsidRPr="006B3029">
        <w:rPr>
          <w:b/>
          <w:color w:val="000000"/>
        </w:rPr>
        <w:t>lucrărilor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ştiinţifice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în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domeniul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disciplinelor</w:t>
      </w:r>
      <w:proofErr w:type="spellEnd"/>
      <w:r w:rsidRPr="006B3029">
        <w:rPr>
          <w:b/>
          <w:color w:val="000000"/>
        </w:rPr>
        <w:t xml:space="preserve"> din </w:t>
      </w:r>
      <w:proofErr w:type="spellStart"/>
      <w:r w:rsidRPr="006B3029">
        <w:rPr>
          <w:b/>
          <w:color w:val="000000"/>
        </w:rPr>
        <w:t>postul</w:t>
      </w:r>
      <w:proofErr w:type="spellEnd"/>
      <w:r w:rsidRPr="006B3029">
        <w:rPr>
          <w:b/>
          <w:color w:val="000000"/>
        </w:rPr>
        <w:t xml:space="preserve"> didactic </w:t>
      </w:r>
    </w:p>
    <w:p w14:paraId="3A84859A" w14:textId="77777777" w:rsidR="00287008" w:rsidRPr="006B3029" w:rsidRDefault="00287008" w:rsidP="00287008">
      <w:pPr>
        <w:ind w:right="3"/>
        <w:jc w:val="center"/>
      </w:pPr>
    </w:p>
    <w:p w14:paraId="09062F5A" w14:textId="77777777" w:rsidR="00287008" w:rsidRPr="006B3029" w:rsidRDefault="00287008" w:rsidP="00287008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4D535155" w14:textId="77777777" w:rsidR="00287008" w:rsidRPr="006B3029" w:rsidRDefault="00287008" w:rsidP="00287008">
      <w:pPr>
        <w:pStyle w:val="ListParagraph"/>
        <w:numPr>
          <w:ilvl w:val="0"/>
          <w:numId w:val="1"/>
        </w:numPr>
        <w:tabs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Teza de doctorat </w:t>
      </w:r>
    </w:p>
    <w:p w14:paraId="10640838" w14:textId="77777777" w:rsidR="00287008" w:rsidRPr="006B3029" w:rsidRDefault="00287008" w:rsidP="00287008">
      <w:pPr>
        <w:pStyle w:val="ListParagraph"/>
        <w:tabs>
          <w:tab w:val="left" w:pos="399"/>
        </w:tabs>
        <w:spacing w:line="320" w:lineRule="atLeast"/>
        <w:ind w:left="360"/>
        <w:jc w:val="both"/>
        <w:rPr>
          <w:b/>
          <w:bCs/>
          <w:noProof/>
          <w:lang w:val="ro-RO"/>
        </w:rPr>
      </w:pPr>
    </w:p>
    <w:p w14:paraId="689BF3C1" w14:textId="77777777" w:rsidR="00287008" w:rsidRPr="006B3029" w:rsidRDefault="00287008" w:rsidP="00287008">
      <w:pPr>
        <w:pStyle w:val="ListParagraph"/>
        <w:tabs>
          <w:tab w:val="left" w:pos="399"/>
        </w:tabs>
        <w:spacing w:line="320" w:lineRule="atLeast"/>
        <w:ind w:left="360"/>
        <w:jc w:val="both"/>
        <w:rPr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Nagy AA: </w:t>
      </w:r>
      <w:r w:rsidRPr="006B3029">
        <w:rPr>
          <w:noProof/>
        </w:rPr>
        <w:t>Ecologia și conservarea speciilor de pești din sistemele de ape curgătoare din Transilvania. Universitatea Babe</w:t>
      </w:r>
      <w:r w:rsidRPr="006B3029">
        <w:rPr>
          <w:noProof/>
          <w:lang w:val="ro-RO"/>
        </w:rPr>
        <w:t>ș-Bolyai.</w:t>
      </w:r>
    </w:p>
    <w:p w14:paraId="41E321C8" w14:textId="77777777" w:rsidR="00287008" w:rsidRPr="006B3029" w:rsidRDefault="00287008" w:rsidP="00287008">
      <w:pPr>
        <w:pStyle w:val="ListParagraph"/>
        <w:tabs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</w:p>
    <w:p w14:paraId="4193DA5C" w14:textId="77777777" w:rsidR="00287008" w:rsidRPr="006B3029" w:rsidRDefault="00287008" w:rsidP="00287008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Cărţi si capitole în cărţi </w:t>
      </w:r>
      <w:r w:rsidRPr="006B3029">
        <w:rPr>
          <w:b/>
          <w:bCs/>
          <w:lang w:val="ro-RO"/>
        </w:rPr>
        <w:t xml:space="preserve">publicate în ultimii 10 ani </w:t>
      </w:r>
    </w:p>
    <w:p w14:paraId="602CDA0E" w14:textId="77777777" w:rsidR="00287008" w:rsidRPr="006B3029" w:rsidRDefault="00287008" w:rsidP="00287008">
      <w:pPr>
        <w:tabs>
          <w:tab w:val="left" w:pos="142"/>
          <w:tab w:val="left" w:pos="399"/>
        </w:tabs>
        <w:spacing w:line="320" w:lineRule="atLeast"/>
        <w:ind w:left="720"/>
        <w:jc w:val="both"/>
        <w:rPr>
          <w:b/>
          <w:bCs/>
          <w:noProof/>
          <w:lang w:val="ro-RO"/>
        </w:rPr>
      </w:pPr>
    </w:p>
    <w:p w14:paraId="33B634BC" w14:textId="77777777" w:rsidR="00287008" w:rsidRPr="006B3029" w:rsidRDefault="00287008" w:rsidP="00287008">
      <w:pPr>
        <w:pStyle w:val="NormalWeb"/>
        <w:numPr>
          <w:ilvl w:val="1"/>
          <w:numId w:val="1"/>
        </w:numPr>
        <w:spacing w:before="0" w:beforeAutospacing="0" w:after="0" w:afterAutospacing="0"/>
        <w:ind w:left="1191" w:hanging="851"/>
        <w:rPr>
          <w:lang w:val="en-GB" w:eastAsia="en-GB"/>
        </w:rPr>
      </w:pPr>
      <w:proofErr w:type="spellStart"/>
      <w:r w:rsidRPr="006B3029">
        <w:rPr>
          <w:rStyle w:val="Strong"/>
        </w:rPr>
        <w:t>Nistorescu</w:t>
      </w:r>
      <w:proofErr w:type="spellEnd"/>
      <w:r w:rsidRPr="006B3029">
        <w:rPr>
          <w:rStyle w:val="Strong"/>
        </w:rPr>
        <w:t xml:space="preserve"> M, Doba A, </w:t>
      </w:r>
      <w:proofErr w:type="spellStart"/>
      <w:r w:rsidRPr="006B3029">
        <w:rPr>
          <w:rStyle w:val="Strong"/>
        </w:rPr>
        <w:t>Ţîbîrnac</w:t>
      </w:r>
      <w:proofErr w:type="spellEnd"/>
      <w:r w:rsidRPr="006B3029">
        <w:rPr>
          <w:rStyle w:val="Strong"/>
        </w:rPr>
        <w:t xml:space="preserve"> M, Nagy AA, </w:t>
      </w:r>
      <w:proofErr w:type="spellStart"/>
      <w:r w:rsidRPr="006B3029">
        <w:rPr>
          <w:rStyle w:val="Strong"/>
        </w:rPr>
        <w:t>Cosmoiu</w:t>
      </w:r>
      <w:proofErr w:type="spellEnd"/>
      <w:r w:rsidRPr="006B3029">
        <w:rPr>
          <w:rStyle w:val="Strong"/>
        </w:rPr>
        <w:t xml:space="preserve"> D, </w:t>
      </w:r>
      <w:proofErr w:type="spellStart"/>
      <w:r w:rsidRPr="006B3029">
        <w:rPr>
          <w:rStyle w:val="Strong"/>
        </w:rPr>
        <w:t>Berchi</w:t>
      </w:r>
      <w:proofErr w:type="spellEnd"/>
      <w:r w:rsidRPr="006B3029">
        <w:rPr>
          <w:rStyle w:val="Strong"/>
        </w:rPr>
        <w:t xml:space="preserve"> GM, …</w:t>
      </w:r>
      <w:r w:rsidRPr="006B3029">
        <w:t xml:space="preserve"> (2016): </w:t>
      </w:r>
      <w:proofErr w:type="spellStart"/>
      <w:r w:rsidRPr="006B3029">
        <w:rPr>
          <w:rStyle w:val="Emphasis"/>
        </w:rPr>
        <w:t>Ghid</w:t>
      </w:r>
      <w:proofErr w:type="spellEnd"/>
      <w:r w:rsidRPr="006B3029">
        <w:rPr>
          <w:rStyle w:val="Emphasis"/>
        </w:rPr>
        <w:t xml:space="preserve"> de </w:t>
      </w:r>
      <w:proofErr w:type="spellStart"/>
      <w:r w:rsidRPr="006B3029">
        <w:rPr>
          <w:rStyle w:val="Emphasis"/>
        </w:rPr>
        <w:t>bune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practici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în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vederea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planificării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şi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implementării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investiţiilor</w:t>
      </w:r>
      <w:proofErr w:type="spellEnd"/>
      <w:r w:rsidRPr="006B3029">
        <w:rPr>
          <w:rStyle w:val="Emphasis"/>
        </w:rPr>
        <w:t xml:space="preserve"> din </w:t>
      </w:r>
      <w:proofErr w:type="spellStart"/>
      <w:r w:rsidRPr="006B3029">
        <w:rPr>
          <w:rStyle w:val="Emphasis"/>
        </w:rPr>
        <w:t>sectorul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microhidrocentrale</w:t>
      </w:r>
      <w:proofErr w:type="spellEnd"/>
      <w:r w:rsidRPr="006B3029">
        <w:rPr>
          <w:rStyle w:val="Emphasis"/>
        </w:rPr>
        <w:t>.</w:t>
      </w:r>
      <w:r w:rsidRPr="006B3029">
        <w:t xml:space="preserve"> </w:t>
      </w:r>
      <w:proofErr w:type="spellStart"/>
      <w:r w:rsidRPr="006B3029">
        <w:rPr>
          <w:rStyle w:val="Strong"/>
        </w:rPr>
        <w:t>Asociaţia</w:t>
      </w:r>
      <w:proofErr w:type="spellEnd"/>
      <w:r w:rsidRPr="006B3029">
        <w:rPr>
          <w:rStyle w:val="Strong"/>
        </w:rPr>
        <w:t xml:space="preserve"> “</w:t>
      </w:r>
      <w:proofErr w:type="spellStart"/>
      <w:r w:rsidRPr="006B3029">
        <w:rPr>
          <w:rStyle w:val="Strong"/>
        </w:rPr>
        <w:t>Grupul</w:t>
      </w:r>
      <w:proofErr w:type="spellEnd"/>
      <w:r w:rsidRPr="006B3029">
        <w:rPr>
          <w:rStyle w:val="Strong"/>
        </w:rPr>
        <w:t xml:space="preserve"> Milvus”</w:t>
      </w:r>
      <w:r w:rsidRPr="006B3029">
        <w:t>.</w:t>
      </w:r>
    </w:p>
    <w:p w14:paraId="7011EE7B" w14:textId="77777777" w:rsidR="00287008" w:rsidRPr="006B3029" w:rsidRDefault="00287008" w:rsidP="00287008">
      <w:pPr>
        <w:pStyle w:val="NormalWeb"/>
        <w:numPr>
          <w:ilvl w:val="1"/>
          <w:numId w:val="1"/>
        </w:numPr>
        <w:spacing w:before="0" w:beforeAutospacing="0" w:after="0" w:afterAutospacing="0"/>
        <w:ind w:left="1191" w:hanging="851"/>
        <w:rPr>
          <w:lang w:val="en-GB" w:eastAsia="en-GB"/>
        </w:rPr>
      </w:pPr>
      <w:proofErr w:type="spellStart"/>
      <w:r w:rsidRPr="006B3029">
        <w:rPr>
          <w:rStyle w:val="Strong"/>
        </w:rPr>
        <w:t>Nistorescu</w:t>
      </w:r>
      <w:proofErr w:type="spellEnd"/>
      <w:r w:rsidRPr="006B3029">
        <w:rPr>
          <w:rStyle w:val="Strong"/>
        </w:rPr>
        <w:t xml:space="preserve"> M, Doba A, Sîrbu I, </w:t>
      </w:r>
      <w:proofErr w:type="spellStart"/>
      <w:r w:rsidRPr="006B3029">
        <w:rPr>
          <w:rStyle w:val="Strong"/>
        </w:rPr>
        <w:t>Moţ</w:t>
      </w:r>
      <w:proofErr w:type="spellEnd"/>
      <w:r w:rsidRPr="006B3029">
        <w:rPr>
          <w:rStyle w:val="Strong"/>
        </w:rPr>
        <w:t xml:space="preserve"> R, Papp CR, Nagy AA, Sos T</w:t>
      </w:r>
      <w:r w:rsidRPr="006B3029">
        <w:t xml:space="preserve"> (2016): </w:t>
      </w:r>
      <w:proofErr w:type="spellStart"/>
      <w:r w:rsidRPr="006B3029">
        <w:rPr>
          <w:rStyle w:val="Emphasis"/>
        </w:rPr>
        <w:t>Ghid</w:t>
      </w:r>
      <w:proofErr w:type="spellEnd"/>
      <w:r w:rsidRPr="006B3029">
        <w:rPr>
          <w:rStyle w:val="Emphasis"/>
        </w:rPr>
        <w:t xml:space="preserve"> de </w:t>
      </w:r>
      <w:proofErr w:type="spellStart"/>
      <w:r w:rsidRPr="006B3029">
        <w:rPr>
          <w:rStyle w:val="Emphasis"/>
        </w:rPr>
        <w:t>bune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practici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pentru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planificarea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şi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implementarea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investiţiilor</w:t>
      </w:r>
      <w:proofErr w:type="spellEnd"/>
      <w:r w:rsidRPr="006B3029">
        <w:rPr>
          <w:rStyle w:val="Emphasis"/>
        </w:rPr>
        <w:t xml:space="preserve"> din </w:t>
      </w:r>
      <w:proofErr w:type="spellStart"/>
      <w:r w:rsidRPr="006B3029">
        <w:rPr>
          <w:rStyle w:val="Emphasis"/>
        </w:rPr>
        <w:t>sectorul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infrastructură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rutieră</w:t>
      </w:r>
      <w:proofErr w:type="spellEnd"/>
      <w:r w:rsidRPr="006B3029">
        <w:rPr>
          <w:rStyle w:val="Emphasis"/>
        </w:rPr>
        <w:t>.</w:t>
      </w:r>
      <w:r w:rsidRPr="006B3029">
        <w:t xml:space="preserve"> </w:t>
      </w:r>
      <w:r w:rsidRPr="006B3029">
        <w:rPr>
          <w:rStyle w:val="Strong"/>
        </w:rPr>
        <w:t xml:space="preserve">WWF </w:t>
      </w:r>
      <w:proofErr w:type="spellStart"/>
      <w:r w:rsidRPr="006B3029">
        <w:rPr>
          <w:rStyle w:val="Strong"/>
        </w:rPr>
        <w:t>România</w:t>
      </w:r>
      <w:proofErr w:type="spellEnd"/>
      <w:r w:rsidRPr="006B3029">
        <w:rPr>
          <w:rStyle w:val="Strong"/>
        </w:rPr>
        <w:t xml:space="preserve"> (ed.)</w:t>
      </w:r>
      <w:r w:rsidRPr="006B3029">
        <w:t>.</w:t>
      </w:r>
    </w:p>
    <w:p w14:paraId="7AF6CAE2" w14:textId="77777777" w:rsidR="00287008" w:rsidRPr="006B3029" w:rsidRDefault="00287008" w:rsidP="00287008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68D23703" w14:textId="77777777" w:rsidR="00287008" w:rsidRPr="006B3029" w:rsidRDefault="00287008" w:rsidP="00287008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Lucrări indexate ISI/BDI </w:t>
      </w:r>
      <w:r w:rsidRPr="006B3029">
        <w:rPr>
          <w:b/>
          <w:bCs/>
          <w:lang w:val="ro-RO"/>
        </w:rPr>
        <w:t xml:space="preserve">publicate în ultimii 10 ani </w:t>
      </w:r>
    </w:p>
    <w:p w14:paraId="6395521E" w14:textId="77777777" w:rsidR="00287008" w:rsidRPr="006B3029" w:rsidRDefault="00287008" w:rsidP="00287008">
      <w:pPr>
        <w:tabs>
          <w:tab w:val="left" w:pos="142"/>
          <w:tab w:val="left" w:pos="399"/>
        </w:tabs>
        <w:spacing w:line="320" w:lineRule="atLeast"/>
        <w:ind w:left="720"/>
        <w:jc w:val="both"/>
        <w:rPr>
          <w:b/>
          <w:bCs/>
          <w:noProof/>
          <w:lang w:val="ro-RO"/>
        </w:rPr>
      </w:pPr>
    </w:p>
    <w:p w14:paraId="727C358B" w14:textId="77777777" w:rsidR="00287008" w:rsidRPr="006B3029" w:rsidRDefault="00287008" w:rsidP="00287008">
      <w:pPr>
        <w:pStyle w:val="NormalWeb"/>
        <w:numPr>
          <w:ilvl w:val="1"/>
          <w:numId w:val="1"/>
        </w:numPr>
        <w:spacing w:before="0" w:beforeAutospacing="0" w:after="0" w:afterAutospacing="0"/>
        <w:ind w:left="1191" w:hanging="851"/>
        <w:rPr>
          <w:lang w:val="en-GB" w:eastAsia="en-GB"/>
        </w:rPr>
      </w:pPr>
      <w:r w:rsidRPr="006B3029">
        <w:rPr>
          <w:rStyle w:val="Strong"/>
          <w:b w:val="0"/>
          <w:bCs w:val="0"/>
        </w:rPr>
        <w:t xml:space="preserve">Nagy AA, Erős N, </w:t>
      </w:r>
      <w:proofErr w:type="spellStart"/>
      <w:r w:rsidRPr="006B3029">
        <w:rPr>
          <w:rStyle w:val="Strong"/>
          <w:b w:val="0"/>
          <w:bCs w:val="0"/>
        </w:rPr>
        <w:t>Imecs</w:t>
      </w:r>
      <w:proofErr w:type="spellEnd"/>
      <w:r w:rsidRPr="006B3029">
        <w:rPr>
          <w:rStyle w:val="Strong"/>
          <w:b w:val="0"/>
          <w:bCs w:val="0"/>
        </w:rPr>
        <w:t xml:space="preserve"> I, </w:t>
      </w:r>
      <w:proofErr w:type="spellStart"/>
      <w:r w:rsidRPr="006B3029">
        <w:rPr>
          <w:rStyle w:val="Strong"/>
          <w:b w:val="0"/>
          <w:bCs w:val="0"/>
        </w:rPr>
        <w:t>Bóné</w:t>
      </w:r>
      <w:proofErr w:type="spellEnd"/>
      <w:r w:rsidRPr="006B3029">
        <w:rPr>
          <w:rStyle w:val="Strong"/>
          <w:b w:val="0"/>
          <w:bCs w:val="0"/>
        </w:rPr>
        <w:t xml:space="preserve"> G, Fülöp A, Pap PL</w:t>
      </w:r>
      <w:r w:rsidRPr="006B3029">
        <w:t xml:space="preserve"> (2023): </w:t>
      </w:r>
      <w:r w:rsidRPr="006B3029">
        <w:rPr>
          <w:rStyle w:val="Emphasis"/>
        </w:rPr>
        <w:t>Distribution and diversity of fishes and lampreys in Transylvania (Romania): a complete survey and suggestions for new protected areas.</w:t>
      </w:r>
      <w:r w:rsidRPr="006B3029">
        <w:t xml:space="preserve"> </w:t>
      </w:r>
      <w:proofErr w:type="spellStart"/>
      <w:r w:rsidRPr="006B3029">
        <w:rPr>
          <w:rStyle w:val="Strong"/>
        </w:rPr>
        <w:t>ZooKeys</w:t>
      </w:r>
      <w:proofErr w:type="spellEnd"/>
      <w:r w:rsidRPr="006B3029">
        <w:t>, 1166: 351.</w:t>
      </w:r>
    </w:p>
    <w:p w14:paraId="221EFDE0" w14:textId="77777777" w:rsidR="00287008" w:rsidRPr="006B3029" w:rsidRDefault="00287008" w:rsidP="00287008">
      <w:pPr>
        <w:pStyle w:val="NormalWeb"/>
        <w:numPr>
          <w:ilvl w:val="1"/>
          <w:numId w:val="1"/>
        </w:numPr>
        <w:spacing w:before="0" w:beforeAutospacing="0" w:after="0" w:afterAutospacing="0"/>
        <w:ind w:left="1191" w:hanging="851"/>
        <w:rPr>
          <w:lang w:val="en-GB" w:eastAsia="en-GB"/>
        </w:rPr>
      </w:pPr>
      <w:r w:rsidRPr="006B3029">
        <w:rPr>
          <w:rStyle w:val="Strong"/>
          <w:b w:val="0"/>
          <w:bCs w:val="0"/>
        </w:rPr>
        <w:t xml:space="preserve">Takács P, Bánó B, Czeglédi I, Erős T, </w:t>
      </w:r>
      <w:proofErr w:type="spellStart"/>
      <w:r w:rsidRPr="006B3029">
        <w:rPr>
          <w:rStyle w:val="Strong"/>
          <w:b w:val="0"/>
          <w:bCs w:val="0"/>
        </w:rPr>
        <w:t>Ferincz</w:t>
      </w:r>
      <w:proofErr w:type="spellEnd"/>
      <w:r w:rsidRPr="006B3029">
        <w:rPr>
          <w:rStyle w:val="Strong"/>
          <w:b w:val="0"/>
          <w:bCs w:val="0"/>
        </w:rPr>
        <w:t xml:space="preserve"> Á, Gál B, Bano-Kern B, …</w:t>
      </w:r>
      <w:r w:rsidRPr="006B3029">
        <w:t xml:space="preserve"> (2022): </w:t>
      </w:r>
      <w:r w:rsidRPr="006B3029">
        <w:rPr>
          <w:rStyle w:val="Emphasis"/>
        </w:rPr>
        <w:t xml:space="preserve">The mixed phylogenetic origin of northern pike (Esox lucius Linnaeus 1758) populations in the Middle </w:t>
      </w:r>
      <w:proofErr w:type="spellStart"/>
      <w:r w:rsidRPr="006B3029">
        <w:rPr>
          <w:rStyle w:val="Emphasis"/>
        </w:rPr>
        <w:t>Danubian</w:t>
      </w:r>
      <w:proofErr w:type="spellEnd"/>
      <w:r w:rsidRPr="006B3029">
        <w:rPr>
          <w:rStyle w:val="Emphasis"/>
        </w:rPr>
        <w:t xml:space="preserve"> drainage.</w:t>
      </w:r>
      <w:r w:rsidRPr="006B3029">
        <w:t xml:space="preserve"> </w:t>
      </w:r>
      <w:r w:rsidRPr="006B3029">
        <w:rPr>
          <w:rStyle w:val="Strong"/>
        </w:rPr>
        <w:t>BMC Zoology</w:t>
      </w:r>
      <w:r w:rsidRPr="006B3029">
        <w:t>, 7(1): 28.</w:t>
      </w:r>
    </w:p>
    <w:p w14:paraId="19FE2EE7" w14:textId="77777777" w:rsidR="00287008" w:rsidRPr="006B3029" w:rsidRDefault="00287008" w:rsidP="00287008">
      <w:pPr>
        <w:pStyle w:val="NormalWeb"/>
        <w:numPr>
          <w:ilvl w:val="1"/>
          <w:numId w:val="1"/>
        </w:numPr>
        <w:spacing w:before="0" w:beforeAutospacing="0" w:after="0" w:afterAutospacing="0"/>
        <w:ind w:left="1191" w:hanging="851"/>
        <w:rPr>
          <w:lang w:val="en-GB" w:eastAsia="en-GB"/>
        </w:rPr>
      </w:pPr>
      <w:r w:rsidRPr="006B3029">
        <w:rPr>
          <w:rStyle w:val="Strong"/>
          <w:b w:val="0"/>
          <w:bCs w:val="0"/>
        </w:rPr>
        <w:t xml:space="preserve">Takács P, </w:t>
      </w:r>
      <w:proofErr w:type="spellStart"/>
      <w:r w:rsidRPr="006B3029">
        <w:rPr>
          <w:rStyle w:val="Strong"/>
          <w:b w:val="0"/>
          <w:bCs w:val="0"/>
        </w:rPr>
        <w:t>Ferincz</w:t>
      </w:r>
      <w:proofErr w:type="spellEnd"/>
      <w:r w:rsidRPr="006B3029">
        <w:rPr>
          <w:rStyle w:val="Strong"/>
          <w:b w:val="0"/>
          <w:bCs w:val="0"/>
        </w:rPr>
        <w:t xml:space="preserve"> Á, </w:t>
      </w:r>
      <w:proofErr w:type="spellStart"/>
      <w:r w:rsidRPr="006B3029">
        <w:rPr>
          <w:rStyle w:val="Strong"/>
          <w:b w:val="0"/>
          <w:bCs w:val="0"/>
        </w:rPr>
        <w:t>Imecs</w:t>
      </w:r>
      <w:proofErr w:type="spellEnd"/>
      <w:r w:rsidRPr="006B3029">
        <w:rPr>
          <w:rStyle w:val="Strong"/>
          <w:b w:val="0"/>
          <w:bCs w:val="0"/>
        </w:rPr>
        <w:t xml:space="preserve"> I, Kovács B, Nagy AA, Ihász K, Vitál Z,</w:t>
      </w:r>
      <w:r w:rsidRPr="006B3029">
        <w:rPr>
          <w:rStyle w:val="Strong"/>
        </w:rPr>
        <w:t xml:space="preserve"> …</w:t>
      </w:r>
      <w:r w:rsidRPr="006B3029">
        <w:t xml:space="preserve"> (2021): </w:t>
      </w:r>
      <w:r w:rsidRPr="006B3029">
        <w:rPr>
          <w:rStyle w:val="Emphasis"/>
        </w:rPr>
        <w:t>Increased spatial resolution of sampling in the Carpathian basin helps to understand the phylogeny of central European stream-dwelling gudgeons.</w:t>
      </w:r>
      <w:r w:rsidRPr="006B3029">
        <w:t xml:space="preserve"> </w:t>
      </w:r>
      <w:r w:rsidRPr="006B3029">
        <w:rPr>
          <w:rStyle w:val="Strong"/>
        </w:rPr>
        <w:t>BMC Zoology</w:t>
      </w:r>
      <w:r w:rsidRPr="006B3029">
        <w:t>, 6(1): 3.</w:t>
      </w:r>
    </w:p>
    <w:p w14:paraId="475A140E" w14:textId="77777777" w:rsidR="00287008" w:rsidRPr="006B3029" w:rsidRDefault="00287008" w:rsidP="00287008">
      <w:pPr>
        <w:pStyle w:val="NormalWeb"/>
        <w:numPr>
          <w:ilvl w:val="1"/>
          <w:numId w:val="1"/>
        </w:numPr>
        <w:spacing w:before="0" w:beforeAutospacing="0" w:after="0" w:afterAutospacing="0"/>
        <w:ind w:left="1191" w:hanging="851"/>
        <w:rPr>
          <w:lang w:val="en-GB" w:eastAsia="en-GB"/>
        </w:rPr>
      </w:pPr>
      <w:r w:rsidRPr="006B3029">
        <w:rPr>
          <w:rStyle w:val="Strong"/>
          <w:b w:val="0"/>
          <w:bCs w:val="0"/>
        </w:rPr>
        <w:t xml:space="preserve">Fülöp A, Daróczi SJ, </w:t>
      </w:r>
      <w:proofErr w:type="spellStart"/>
      <w:r w:rsidRPr="006B3029">
        <w:rPr>
          <w:rStyle w:val="Strong"/>
          <w:b w:val="0"/>
          <w:bCs w:val="0"/>
        </w:rPr>
        <w:t>Dehelean</w:t>
      </w:r>
      <w:proofErr w:type="spellEnd"/>
      <w:r w:rsidRPr="006B3029">
        <w:rPr>
          <w:rStyle w:val="Strong"/>
          <w:b w:val="0"/>
          <w:bCs w:val="0"/>
        </w:rPr>
        <w:t xml:space="preserve"> AS, </w:t>
      </w:r>
      <w:proofErr w:type="spellStart"/>
      <w:r w:rsidRPr="006B3029">
        <w:rPr>
          <w:rStyle w:val="Strong"/>
          <w:b w:val="0"/>
          <w:bCs w:val="0"/>
        </w:rPr>
        <w:t>Dehelean</w:t>
      </w:r>
      <w:proofErr w:type="spellEnd"/>
      <w:r w:rsidRPr="006B3029">
        <w:rPr>
          <w:rStyle w:val="Strong"/>
          <w:b w:val="0"/>
          <w:bCs w:val="0"/>
        </w:rPr>
        <w:t xml:space="preserve"> LA, </w:t>
      </w:r>
      <w:proofErr w:type="spellStart"/>
      <w:r w:rsidRPr="006B3029">
        <w:rPr>
          <w:rStyle w:val="Strong"/>
          <w:b w:val="0"/>
          <w:bCs w:val="0"/>
        </w:rPr>
        <w:t>Domahidi</w:t>
      </w:r>
      <w:proofErr w:type="spellEnd"/>
      <w:r w:rsidRPr="006B3029">
        <w:rPr>
          <w:rStyle w:val="Strong"/>
          <w:b w:val="0"/>
          <w:bCs w:val="0"/>
        </w:rPr>
        <w:t xml:space="preserve"> Z, Dósa A,</w:t>
      </w:r>
      <w:r w:rsidRPr="006B3029">
        <w:rPr>
          <w:rStyle w:val="Strong"/>
        </w:rPr>
        <w:t xml:space="preserve"> …</w:t>
      </w:r>
      <w:r w:rsidRPr="006B3029">
        <w:t xml:space="preserve"> (2018): </w:t>
      </w:r>
      <w:r w:rsidRPr="006B3029">
        <w:rPr>
          <w:rStyle w:val="Emphasis"/>
        </w:rPr>
        <w:t>Autumn passage of soaring birds over Dobrogea (Romania): a migration corridor in Southeast Europe.</w:t>
      </w:r>
      <w:r w:rsidRPr="006B3029">
        <w:t xml:space="preserve"> </w:t>
      </w:r>
      <w:r w:rsidRPr="006B3029">
        <w:rPr>
          <w:rStyle w:val="Strong"/>
        </w:rPr>
        <w:t>Ardea</w:t>
      </w:r>
      <w:r w:rsidRPr="006B3029">
        <w:t>, 106(1): 61–77.</w:t>
      </w:r>
    </w:p>
    <w:p w14:paraId="65C04981" w14:textId="77777777" w:rsidR="00287008" w:rsidRPr="006B3029" w:rsidRDefault="00287008" w:rsidP="00287008">
      <w:pPr>
        <w:autoSpaceDE w:val="0"/>
        <w:autoSpaceDN w:val="0"/>
        <w:adjustRightInd w:val="0"/>
        <w:rPr>
          <w:color w:val="000000"/>
        </w:rPr>
      </w:pPr>
    </w:p>
    <w:p w14:paraId="1CD0D3B3" w14:textId="77777777" w:rsidR="00287008" w:rsidRPr="006B3029" w:rsidRDefault="00287008" w:rsidP="00287008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Lucrări publicate în ultimii 10 anii în reviste şi  volume de conferinţe cu referenţi </w:t>
      </w:r>
    </w:p>
    <w:p w14:paraId="12563AD8" w14:textId="77777777" w:rsidR="00287008" w:rsidRPr="006B3029" w:rsidRDefault="00287008" w:rsidP="00287008">
      <w:pPr>
        <w:tabs>
          <w:tab w:val="left" w:pos="456"/>
        </w:tabs>
        <w:spacing w:line="320" w:lineRule="atLeast"/>
        <w:ind w:firstLine="456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(neindexate) </w:t>
      </w:r>
    </w:p>
    <w:p w14:paraId="111C2885" w14:textId="77777777" w:rsidR="00287008" w:rsidRPr="006B3029" w:rsidRDefault="00287008" w:rsidP="00287008">
      <w:pPr>
        <w:tabs>
          <w:tab w:val="left" w:pos="142"/>
        </w:tabs>
        <w:spacing w:line="320" w:lineRule="atLeast"/>
        <w:jc w:val="both"/>
        <w:rPr>
          <w:b/>
          <w:bCs/>
          <w:lang w:val="ro-RO"/>
        </w:rPr>
      </w:pPr>
    </w:p>
    <w:p w14:paraId="004B24B4" w14:textId="77777777" w:rsidR="00287008" w:rsidRPr="006B3029" w:rsidRDefault="00287008" w:rsidP="00287008">
      <w:pPr>
        <w:pStyle w:val="NormalWeb"/>
        <w:numPr>
          <w:ilvl w:val="1"/>
          <w:numId w:val="1"/>
        </w:numPr>
        <w:spacing w:before="0" w:beforeAutospacing="0" w:after="0" w:afterAutospacing="0"/>
        <w:ind w:left="1191" w:hanging="851"/>
        <w:rPr>
          <w:lang w:val="en-GB" w:eastAsia="en-GB"/>
        </w:rPr>
      </w:pPr>
      <w:r w:rsidRPr="006B3029">
        <w:rPr>
          <w:rStyle w:val="Strong"/>
          <w:b w:val="0"/>
          <w:bCs w:val="0"/>
        </w:rPr>
        <w:t xml:space="preserve">Nagy AA, </w:t>
      </w:r>
      <w:proofErr w:type="spellStart"/>
      <w:r w:rsidRPr="006B3029">
        <w:rPr>
          <w:rStyle w:val="Strong"/>
          <w:b w:val="0"/>
          <w:bCs w:val="0"/>
        </w:rPr>
        <w:t>Imecs</w:t>
      </w:r>
      <w:proofErr w:type="spellEnd"/>
      <w:r w:rsidRPr="006B3029">
        <w:rPr>
          <w:rStyle w:val="Strong"/>
          <w:b w:val="0"/>
          <w:bCs w:val="0"/>
        </w:rPr>
        <w:t xml:space="preserve"> I, Bartha L, Pap PL</w:t>
      </w:r>
      <w:r w:rsidRPr="006B3029">
        <w:t xml:space="preserve"> (2019): </w:t>
      </w:r>
      <w:r w:rsidRPr="006B3029">
        <w:rPr>
          <w:rStyle w:val="Emphasis"/>
        </w:rPr>
        <w:t xml:space="preserve">A </w:t>
      </w:r>
      <w:proofErr w:type="spellStart"/>
      <w:r w:rsidRPr="006B3029">
        <w:rPr>
          <w:rStyle w:val="Emphasis"/>
        </w:rPr>
        <w:t>Torockói-hegység</w:t>
      </w:r>
      <w:proofErr w:type="spellEnd"/>
      <w:r w:rsidRPr="006B3029">
        <w:rPr>
          <w:rStyle w:val="Emphasis"/>
        </w:rPr>
        <w:t xml:space="preserve"> </w:t>
      </w:r>
      <w:proofErr w:type="spellStart"/>
      <w:r w:rsidRPr="006B3029">
        <w:rPr>
          <w:rStyle w:val="Emphasis"/>
        </w:rPr>
        <w:t>halfaunája</w:t>
      </w:r>
      <w:proofErr w:type="spellEnd"/>
      <w:r w:rsidRPr="006B3029">
        <w:rPr>
          <w:rStyle w:val="Emphasis"/>
        </w:rPr>
        <w:t>.</w:t>
      </w:r>
      <w:r w:rsidRPr="006B3029">
        <w:t xml:space="preserve"> </w:t>
      </w:r>
      <w:r w:rsidRPr="006B3029">
        <w:rPr>
          <w:rStyle w:val="Strong"/>
        </w:rPr>
        <w:t xml:space="preserve">Erdélyi </w:t>
      </w:r>
      <w:proofErr w:type="spellStart"/>
      <w:r w:rsidRPr="006B3029">
        <w:rPr>
          <w:rStyle w:val="Strong"/>
        </w:rPr>
        <w:t>Múzeum-Egyesület</w:t>
      </w:r>
      <w:proofErr w:type="spellEnd"/>
      <w:r w:rsidRPr="006B3029">
        <w:t>.</w:t>
      </w:r>
    </w:p>
    <w:p w14:paraId="5DCBAB36" w14:textId="77777777" w:rsidR="00287008" w:rsidRPr="006B3029" w:rsidRDefault="00287008" w:rsidP="00287008">
      <w:pPr>
        <w:pStyle w:val="NormalWeb"/>
        <w:numPr>
          <w:ilvl w:val="1"/>
          <w:numId w:val="1"/>
        </w:numPr>
        <w:spacing w:before="0" w:beforeAutospacing="0" w:after="0" w:afterAutospacing="0"/>
        <w:ind w:left="1191" w:hanging="851"/>
        <w:rPr>
          <w:lang w:val="en-GB" w:eastAsia="en-GB"/>
        </w:rPr>
      </w:pPr>
      <w:proofErr w:type="spellStart"/>
      <w:r w:rsidRPr="006B3029">
        <w:rPr>
          <w:rStyle w:val="Strong"/>
          <w:b w:val="0"/>
          <w:bCs w:val="0"/>
        </w:rPr>
        <w:t>Imecs</w:t>
      </w:r>
      <w:proofErr w:type="spellEnd"/>
      <w:r w:rsidRPr="006B3029">
        <w:rPr>
          <w:rStyle w:val="Strong"/>
          <w:b w:val="0"/>
          <w:bCs w:val="0"/>
        </w:rPr>
        <w:t xml:space="preserve"> I, Nagy AA</w:t>
      </w:r>
      <w:r w:rsidRPr="006B3029">
        <w:t xml:space="preserve"> (2016): </w:t>
      </w:r>
      <w:r w:rsidRPr="006B3029">
        <w:rPr>
          <w:rStyle w:val="Emphasis"/>
        </w:rPr>
        <w:t xml:space="preserve">Data concerning the fish fauna of the Moldova river based on surveys of ROSCI0321, ROSCI0365, ROSCI0363, ROSCI0364 Natura </w:t>
      </w:r>
      <w:r w:rsidRPr="006B3029">
        <w:rPr>
          <w:rStyle w:val="Emphasis"/>
        </w:rPr>
        <w:lastRenderedPageBreak/>
        <w:t>2000 sites.</w:t>
      </w:r>
      <w:r w:rsidRPr="006B3029">
        <w:t xml:space="preserve"> </w:t>
      </w:r>
      <w:proofErr w:type="spellStart"/>
      <w:r w:rsidRPr="006B3029">
        <w:rPr>
          <w:rStyle w:val="Strong"/>
        </w:rPr>
        <w:t>Analele</w:t>
      </w:r>
      <w:proofErr w:type="spellEnd"/>
      <w:r w:rsidRPr="006B3029">
        <w:rPr>
          <w:rStyle w:val="Strong"/>
        </w:rPr>
        <w:t xml:space="preserve"> </w:t>
      </w:r>
      <w:proofErr w:type="spellStart"/>
      <w:r w:rsidRPr="006B3029">
        <w:rPr>
          <w:rStyle w:val="Strong"/>
        </w:rPr>
        <w:t>Științifice</w:t>
      </w:r>
      <w:proofErr w:type="spellEnd"/>
      <w:r w:rsidRPr="006B3029">
        <w:rPr>
          <w:rStyle w:val="Strong"/>
        </w:rPr>
        <w:t xml:space="preserve"> ale </w:t>
      </w:r>
      <w:proofErr w:type="spellStart"/>
      <w:r w:rsidRPr="006B3029">
        <w:rPr>
          <w:rStyle w:val="Strong"/>
        </w:rPr>
        <w:t>Universității</w:t>
      </w:r>
      <w:proofErr w:type="spellEnd"/>
      <w:r w:rsidRPr="006B3029">
        <w:rPr>
          <w:rStyle w:val="Strong"/>
        </w:rPr>
        <w:t xml:space="preserve"> „Alexandru Ioan Cuza” din Iași</w:t>
      </w:r>
      <w:r w:rsidRPr="006B3029">
        <w:t>.</w:t>
      </w:r>
    </w:p>
    <w:p w14:paraId="69741BB2" w14:textId="77777777" w:rsidR="00287008" w:rsidRPr="006B3029" w:rsidRDefault="00287008" w:rsidP="00287008">
      <w:pPr>
        <w:pStyle w:val="NormalWeb"/>
        <w:numPr>
          <w:ilvl w:val="1"/>
          <w:numId w:val="1"/>
        </w:numPr>
        <w:spacing w:before="0" w:beforeAutospacing="0" w:after="0" w:afterAutospacing="0"/>
        <w:ind w:left="1191" w:hanging="851"/>
        <w:rPr>
          <w:lang w:val="en-GB" w:eastAsia="en-GB"/>
        </w:rPr>
      </w:pPr>
      <w:proofErr w:type="spellStart"/>
      <w:r w:rsidRPr="006B3029">
        <w:rPr>
          <w:rStyle w:val="Strong"/>
          <w:b w:val="0"/>
          <w:bCs w:val="0"/>
        </w:rPr>
        <w:t>Imecs</w:t>
      </w:r>
      <w:proofErr w:type="spellEnd"/>
      <w:r w:rsidRPr="006B3029">
        <w:rPr>
          <w:rStyle w:val="Strong"/>
          <w:b w:val="0"/>
          <w:bCs w:val="0"/>
        </w:rPr>
        <w:t xml:space="preserve"> I, Nagy AA</w:t>
      </w:r>
      <w:r w:rsidRPr="006B3029">
        <w:t xml:space="preserve"> (2016): </w:t>
      </w:r>
      <w:r w:rsidRPr="006B3029">
        <w:rPr>
          <w:rStyle w:val="Emphasis"/>
        </w:rPr>
        <w:t xml:space="preserve">Data concerning the fish fauna of the ROSCI 0386 </w:t>
      </w:r>
      <w:proofErr w:type="spellStart"/>
      <w:r w:rsidRPr="006B3029">
        <w:rPr>
          <w:rStyle w:val="Emphasis"/>
        </w:rPr>
        <w:t>Vedea</w:t>
      </w:r>
      <w:proofErr w:type="spellEnd"/>
      <w:r w:rsidRPr="006B3029">
        <w:rPr>
          <w:rStyle w:val="Emphasis"/>
        </w:rPr>
        <w:t xml:space="preserve"> River Natura 2000 site (Romania).</w:t>
      </w:r>
      <w:r w:rsidRPr="006B3029">
        <w:t xml:space="preserve"> </w:t>
      </w:r>
      <w:r w:rsidRPr="006B3029">
        <w:rPr>
          <w:rStyle w:val="Strong"/>
        </w:rPr>
        <w:t>Rom. J. Biol.–</w:t>
      </w:r>
      <w:proofErr w:type="spellStart"/>
      <w:r w:rsidRPr="006B3029">
        <w:rPr>
          <w:rStyle w:val="Strong"/>
        </w:rPr>
        <w:t>Zool</w:t>
      </w:r>
      <w:proofErr w:type="spellEnd"/>
      <w:r w:rsidRPr="006B3029">
        <w:t>, 61(1–2): 75–90.</w:t>
      </w:r>
    </w:p>
    <w:p w14:paraId="2657652A" w14:textId="77777777" w:rsidR="00287008" w:rsidRPr="006B3029" w:rsidRDefault="00287008" w:rsidP="00287008">
      <w:pPr>
        <w:spacing w:line="320" w:lineRule="atLeast"/>
        <w:jc w:val="both"/>
        <w:rPr>
          <w:lang w:val="ro-RO"/>
        </w:rPr>
      </w:pPr>
    </w:p>
    <w:p w14:paraId="01D0CC83" w14:textId="77777777" w:rsidR="00287008" w:rsidRPr="006B3029" w:rsidRDefault="00287008" w:rsidP="00287008">
      <w:pPr>
        <w:spacing w:line="320" w:lineRule="atLeast"/>
        <w:ind w:left="720" w:hanging="360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E. Brevete obţinute în întreaga activitate</w:t>
      </w:r>
    </w:p>
    <w:p w14:paraId="42425F4F" w14:textId="77777777" w:rsidR="00287008" w:rsidRPr="006B3029" w:rsidRDefault="00287008" w:rsidP="00287008">
      <w:pPr>
        <w:spacing w:line="320" w:lineRule="atLeast"/>
        <w:rPr>
          <w:lang w:val="ro-RO"/>
        </w:rPr>
      </w:pPr>
      <w:r w:rsidRPr="006B3029">
        <w:rPr>
          <w:lang w:val="ro-RO"/>
        </w:rPr>
        <w:t xml:space="preserve"> </w:t>
      </w:r>
    </w:p>
    <w:p w14:paraId="074F2981" w14:textId="77777777" w:rsidR="00287008" w:rsidRPr="006B3029" w:rsidRDefault="00287008" w:rsidP="00287008">
      <w:pPr>
        <w:spacing w:line="320" w:lineRule="atLeast"/>
        <w:rPr>
          <w:lang w:val="ro-RO"/>
        </w:rPr>
      </w:pPr>
    </w:p>
    <w:p w14:paraId="02F7EF24" w14:textId="77777777" w:rsidR="00287008" w:rsidRPr="006B3029" w:rsidRDefault="00287008" w:rsidP="00287008">
      <w:pPr>
        <w:pStyle w:val="NormalWeb"/>
      </w:pPr>
      <w:r w:rsidRPr="006B3029">
        <w:rPr>
          <w:b/>
          <w:bCs/>
          <w:noProof/>
          <w:lang w:val="ro-RO"/>
        </w:rPr>
        <w:t>Data: 30.10.2025.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noProof/>
          <w:lang w:val="ro-RO"/>
        </w:rPr>
        <w:t xml:space="preserve">Semnătura: </w:t>
      </w:r>
    </w:p>
    <w:p w14:paraId="7C9DF12C" w14:textId="77777777" w:rsidR="00287008" w:rsidRPr="006B3029" w:rsidRDefault="00287008" w:rsidP="00287008">
      <w:pPr>
        <w:pStyle w:val="NormalWeb"/>
      </w:pPr>
    </w:p>
    <w:p w14:paraId="523A0E8F" w14:textId="77777777" w:rsidR="00287008" w:rsidRDefault="00287008" w:rsidP="00287008">
      <w:pPr>
        <w:pStyle w:val="NormalWeb"/>
        <w:rPr>
          <w:noProof/>
          <w:lang w:val="ro-RO"/>
        </w:rPr>
      </w:pPr>
    </w:p>
    <w:p w14:paraId="078917C7" w14:textId="4B8F7B26" w:rsidR="00287008" w:rsidRPr="006B3029" w:rsidRDefault="00287008" w:rsidP="00287008">
      <w:pPr>
        <w:autoSpaceDE w:val="0"/>
        <w:autoSpaceDN w:val="0"/>
        <w:adjustRightInd w:val="0"/>
        <w:spacing w:line="320" w:lineRule="atLeast"/>
        <w:ind w:right="349"/>
        <w:jc w:val="right"/>
        <w:rPr>
          <w:lang w:val="fr-FR"/>
        </w:rPr>
      </w:pPr>
      <w:r>
        <w:rPr>
          <w:b/>
          <w:i/>
          <w:noProof/>
          <w:spacing w:val="80"/>
          <w:lang w:val="ro-RO"/>
        </w:rPr>
        <w:br w:type="page"/>
      </w:r>
    </w:p>
    <w:p w14:paraId="1604EE75" w14:textId="77777777" w:rsidR="00287008" w:rsidRDefault="00287008"/>
    <w:sectPr w:rsidR="00287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50B"/>
    <w:multiLevelType w:val="hybridMultilevel"/>
    <w:tmpl w:val="250A72D6"/>
    <w:lvl w:ilvl="0" w:tplc="ECE6E5B0">
      <w:start w:val="1"/>
      <w:numFmt w:val="upperLetter"/>
      <w:lvlText w:val="%1."/>
      <w:lvlJc w:val="left"/>
      <w:pPr>
        <w:ind w:left="720" w:hanging="360"/>
      </w:pPr>
    </w:lvl>
    <w:lvl w:ilvl="1" w:tplc="534AA284">
      <w:start w:val="1"/>
      <w:numFmt w:val="decimal"/>
      <w:lvlText w:val="%2."/>
      <w:lvlJc w:val="left"/>
      <w:pPr>
        <w:ind w:left="1440" w:hanging="360"/>
      </w:pPr>
    </w:lvl>
    <w:lvl w:ilvl="2" w:tplc="4C3E4A5A">
      <w:start w:val="1"/>
      <w:numFmt w:val="lowerRoman"/>
      <w:lvlText w:val="%3."/>
      <w:lvlJc w:val="right"/>
      <w:pPr>
        <w:ind w:left="2160" w:hanging="180"/>
      </w:pPr>
    </w:lvl>
    <w:lvl w:ilvl="3" w:tplc="AE405CB2">
      <w:start w:val="1"/>
      <w:numFmt w:val="decimal"/>
      <w:lvlText w:val="%4."/>
      <w:lvlJc w:val="left"/>
      <w:pPr>
        <w:ind w:left="2880" w:hanging="360"/>
      </w:pPr>
    </w:lvl>
    <w:lvl w:ilvl="4" w:tplc="8CECB196">
      <w:start w:val="1"/>
      <w:numFmt w:val="lowerLetter"/>
      <w:lvlText w:val="%5."/>
      <w:lvlJc w:val="left"/>
      <w:pPr>
        <w:ind w:left="3600" w:hanging="360"/>
      </w:pPr>
    </w:lvl>
    <w:lvl w:ilvl="5" w:tplc="664E4D18">
      <w:start w:val="1"/>
      <w:numFmt w:val="lowerRoman"/>
      <w:lvlText w:val="%6."/>
      <w:lvlJc w:val="right"/>
      <w:pPr>
        <w:ind w:left="4320" w:hanging="180"/>
      </w:pPr>
    </w:lvl>
    <w:lvl w:ilvl="6" w:tplc="1C74FCF0">
      <w:start w:val="1"/>
      <w:numFmt w:val="decimal"/>
      <w:lvlText w:val="%7."/>
      <w:lvlJc w:val="left"/>
      <w:pPr>
        <w:ind w:left="5040" w:hanging="360"/>
      </w:pPr>
    </w:lvl>
    <w:lvl w:ilvl="7" w:tplc="232A8988">
      <w:start w:val="1"/>
      <w:numFmt w:val="lowerLetter"/>
      <w:lvlText w:val="%8."/>
      <w:lvlJc w:val="left"/>
      <w:pPr>
        <w:ind w:left="5760" w:hanging="360"/>
      </w:pPr>
    </w:lvl>
    <w:lvl w:ilvl="8" w:tplc="8A6CF98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50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08"/>
    <w:rsid w:val="00287008"/>
    <w:rsid w:val="00406B7A"/>
    <w:rsid w:val="006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FA3E"/>
  <w15:chartTrackingRefBased/>
  <w15:docId w15:val="{94F5F142-5A5E-4090-83BD-C7A28403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0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0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0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0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0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008"/>
    <w:rPr>
      <w:b/>
      <w:bCs/>
      <w:smallCaps/>
      <w:color w:val="0F4761" w:themeColor="accent1" w:themeShade="BF"/>
      <w:spacing w:val="5"/>
    </w:rPr>
  </w:style>
  <w:style w:type="paragraph" w:customStyle="1" w:styleId="ListParagraph1">
    <w:name w:val="List Paragraph1"/>
    <w:basedOn w:val="Normal"/>
    <w:rsid w:val="00287008"/>
    <w:pPr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28700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87008"/>
    <w:rPr>
      <w:b/>
      <w:bCs/>
    </w:rPr>
  </w:style>
  <w:style w:type="character" w:styleId="Emphasis">
    <w:name w:val="Emphasis"/>
    <w:uiPriority w:val="20"/>
    <w:qFormat/>
    <w:rsid w:val="002870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2070</Characters>
  <Application>Microsoft Office Word</Application>
  <DocSecurity>0</DocSecurity>
  <Lines>59</Lines>
  <Paragraphs>23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2</cp:revision>
  <dcterms:created xsi:type="dcterms:W3CDTF">2026-01-20T09:27:00Z</dcterms:created>
  <dcterms:modified xsi:type="dcterms:W3CDTF">2026-01-20T09:28:00Z</dcterms:modified>
</cp:coreProperties>
</file>